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0"/>
        <w:gridCol w:w="2518"/>
        <w:gridCol w:w="2944"/>
      </w:tblGrid>
      <w:tr w:rsidR="008F77F6" w:rsidRPr="005B4BF6" w14:paraId="452C876E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326AB63" w14:textId="77777777" w:rsidR="00710320" w:rsidRPr="00146A1B" w:rsidRDefault="00DA08B5" w:rsidP="008E7AD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Zprávy o činnosti poradních orgánů Rady pro výzkum, vývoj a inovace a návrh na</w:t>
            </w:r>
            <w:r w:rsidR="008E7AD4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stanovení odměn za výkon veřejné funkce čl</w:t>
            </w:r>
            <w:r w:rsidR="00B126B0">
              <w:rPr>
                <w:rFonts w:ascii="Arial" w:hAnsi="Arial" w:cs="Arial"/>
                <w:b/>
                <w:color w:val="0070C0"/>
                <w:sz w:val="28"/>
                <w:szCs w:val="28"/>
              </w:rPr>
              <w:t>enů poradních orgánů za rok 2024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(Odborných panelů a Odborného orgánu hodnotitelů)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D89A931" w14:textId="77777777" w:rsidR="008F77F6" w:rsidRPr="005B4BF6" w:rsidRDefault="00B126B0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403</w:t>
            </w:r>
            <w:r w:rsidR="00783AA1" w:rsidRPr="00B41A0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111CD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5B4BF6" w14:paraId="4164B3A4" w14:textId="77777777" w:rsidTr="008B09FD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8545D81" w14:textId="77777777"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793EFD6" w14:textId="77777777"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14:paraId="01529EE9" w14:textId="77777777" w:rsidTr="008B09FD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F4C7EAF" w14:textId="77777777"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4A4CCD3" w14:textId="77777777" w:rsidR="008F77F6" w:rsidRPr="005B4BF6" w:rsidRDefault="00FB0A0A" w:rsidP="00F75AE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B126B0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B126B0">
              <w:rPr>
                <w:rFonts w:ascii="Arial" w:hAnsi="Arial" w:cs="Arial"/>
                <w:i/>
                <w:sz w:val="22"/>
                <w:szCs w:val="22"/>
              </w:rPr>
              <w:t>, Odbor podpory RVVI, 2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75AE5">
              <w:rPr>
                <w:rFonts w:ascii="Arial" w:hAnsi="Arial" w:cs="Arial"/>
                <w:i/>
                <w:sz w:val="22"/>
                <w:szCs w:val="22"/>
              </w:rPr>
              <w:t>srpen</w:t>
            </w:r>
            <w:r w:rsidR="00B126B0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5B4BF6" w14:paraId="284AF812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285E2" w14:textId="34F0FD62" w:rsidR="006701EC" w:rsidRPr="006701EC" w:rsidRDefault="006701EC" w:rsidP="006701EC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14:paraId="7789A89B" w14:textId="50E5B01F" w:rsidR="00146A1B" w:rsidRDefault="00143088" w:rsidP="00146A1B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46A1B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E34BD4">
              <w:rPr>
                <w:rFonts w:ascii="Arial" w:hAnsi="Arial" w:cs="Arial"/>
                <w:bCs/>
                <w:sz w:val="22"/>
                <w:szCs w:val="22"/>
              </w:rPr>
              <w:t xml:space="preserve"> pro výzkum, vývoj a inovace (dále je „Rada“)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 dle § 35 odst. 2 písm. d) zákona</w:t>
            </w:r>
            <w:r w:rsidR="00E34BD4">
              <w:rPr>
                <w:rFonts w:ascii="Arial" w:hAnsi="Arial" w:cs="Arial"/>
                <w:bCs/>
                <w:sz w:val="22"/>
                <w:szCs w:val="22"/>
              </w:rPr>
              <w:t xml:space="preserve"> č.</w:t>
            </w:r>
            <w:r w:rsidR="00036BD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E34BD4">
              <w:rPr>
                <w:rFonts w:ascii="Arial" w:hAnsi="Arial" w:cs="Arial"/>
                <w:bCs/>
                <w:sz w:val="22"/>
                <w:szCs w:val="22"/>
              </w:rPr>
              <w:t>130/2002 Sb.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 zabezpečuje hodnocení výsledků výzkumných organizací a výsledků ukončených programů podle Metodiky 2017+</w:t>
            </w:r>
            <w:r w:rsidR="00E34BD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 Odborné panely (dále jen „OP“) a Odborný orgán hodnotitelů (dále jen „OOH“) byly ustaveny poradním orgánem Rady za účelem hodnocení podle Metodiky 2017+. Za výkon této veřejné funkce náleží členům poradních</w:t>
            </w:r>
            <w:r w:rsidR="00F75AE5">
              <w:rPr>
                <w:rFonts w:ascii="Arial" w:hAnsi="Arial" w:cs="Arial"/>
                <w:bCs/>
                <w:sz w:val="22"/>
                <w:szCs w:val="22"/>
              </w:rPr>
              <w:t xml:space="preserve"> orgánů odměna</w:t>
            </w:r>
            <w:r w:rsidR="00146A1B">
              <w:rPr>
                <w:rFonts w:ascii="Arial" w:hAnsi="Arial" w:cs="Arial"/>
                <w:bCs/>
                <w:sz w:val="22"/>
                <w:szCs w:val="22"/>
              </w:rPr>
              <w:t xml:space="preserve"> a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cestovní</w:t>
            </w:r>
            <w:r w:rsidR="00B126B0">
              <w:rPr>
                <w:rFonts w:ascii="Arial" w:hAnsi="Arial" w:cs="Arial"/>
                <w:bCs/>
                <w:sz w:val="22"/>
                <w:szCs w:val="22"/>
              </w:rPr>
              <w:t xml:space="preserve"> náhrady, které se poskytují ve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výši a</w:t>
            </w:r>
            <w:r w:rsidR="004C0481" w:rsidRPr="00146A1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za</w:t>
            </w:r>
            <w:r w:rsidR="004C0481" w:rsidRPr="00146A1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podmínek stanovených zákoníkem práce.  </w:t>
            </w:r>
          </w:p>
          <w:p w14:paraId="771629B5" w14:textId="37854CAD" w:rsidR="00146A1B" w:rsidRPr="00146A1B" w:rsidRDefault="00143088" w:rsidP="00F75AE5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cyan"/>
              </w:rPr>
            </w:pPr>
            <w:r w:rsidRPr="00146A1B">
              <w:rPr>
                <w:rFonts w:ascii="Arial" w:hAnsi="Arial" w:cs="Arial"/>
                <w:bCs/>
                <w:sz w:val="22"/>
                <w:szCs w:val="22"/>
              </w:rPr>
              <w:t>Pomocí vzdálených rec</w:t>
            </w:r>
            <w:r w:rsidR="00B126B0">
              <w:rPr>
                <w:rFonts w:ascii="Arial" w:hAnsi="Arial" w:cs="Arial"/>
                <w:bCs/>
                <w:sz w:val="22"/>
                <w:szCs w:val="22"/>
              </w:rPr>
              <w:t>enzí bylo provedeno celkem 4 183</w:t>
            </w:r>
            <w:r w:rsidR="00146A1B" w:rsidRPr="00146A1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E1CF9" w:rsidRPr="00146A1B">
              <w:rPr>
                <w:rFonts w:ascii="Arial" w:hAnsi="Arial" w:cs="Arial"/>
                <w:bCs/>
                <w:sz w:val="22"/>
                <w:szCs w:val="22"/>
              </w:rPr>
              <w:t>recenzních posouzení a 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zhod</w:t>
            </w:r>
            <w:r w:rsidR="00B126B0">
              <w:rPr>
                <w:rFonts w:ascii="Arial" w:hAnsi="Arial" w:cs="Arial"/>
                <w:bCs/>
                <w:sz w:val="22"/>
                <w:szCs w:val="22"/>
              </w:rPr>
              <w:t>noceno 2 182</w:t>
            </w:r>
            <w:r w:rsidR="00146A1B">
              <w:rPr>
                <w:rFonts w:ascii="Arial" w:hAnsi="Arial" w:cs="Arial"/>
                <w:bCs/>
                <w:sz w:val="22"/>
                <w:szCs w:val="22"/>
              </w:rPr>
              <w:t xml:space="preserve"> výsledků. </w:t>
            </w:r>
            <w:r w:rsidR="00F75AE5">
              <w:rPr>
                <w:rFonts w:ascii="Arial" w:hAnsi="Arial" w:cs="Arial"/>
                <w:bCs/>
                <w:sz w:val="22"/>
                <w:szCs w:val="22"/>
              </w:rPr>
              <w:t>Navrhované výdaje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 xml:space="preserve"> spojené s hodnocením odpovídají </w:t>
            </w:r>
            <w:r w:rsidR="00F75AE5">
              <w:rPr>
                <w:rFonts w:ascii="Arial" w:hAnsi="Arial" w:cs="Arial"/>
                <w:bCs/>
                <w:sz w:val="22"/>
                <w:szCs w:val="22"/>
              </w:rPr>
              <w:t xml:space="preserve">ročním </w:t>
            </w:r>
            <w:r w:rsidRPr="00146A1B">
              <w:rPr>
                <w:rFonts w:ascii="Arial" w:hAnsi="Arial" w:cs="Arial"/>
                <w:bCs/>
                <w:sz w:val="22"/>
                <w:szCs w:val="22"/>
              </w:rPr>
              <w:t>plánovaným výdajům.</w:t>
            </w:r>
            <w:r w:rsidR="00146A1B" w:rsidRPr="00146A1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46A1B" w:rsidRPr="00146A1B">
              <w:rPr>
                <w:rFonts w:ascii="Arial" w:eastAsia="Calibri" w:hAnsi="Arial" w:cs="Arial"/>
                <w:sz w:val="22"/>
                <w:szCs w:val="22"/>
              </w:rPr>
              <w:t xml:space="preserve">Odměny členů poradních orgánů činí celkem </w:t>
            </w:r>
            <w:r w:rsidR="00146A1B" w:rsidRPr="00146A1B">
              <w:rPr>
                <w:rFonts w:ascii="Arial" w:hAnsi="Arial" w:cs="Arial"/>
                <w:spacing w:val="-2"/>
                <w:sz w:val="22"/>
                <w:szCs w:val="22"/>
              </w:rPr>
              <w:t xml:space="preserve">14 </w:t>
            </w:r>
            <w:r w:rsidR="00146A1B" w:rsidRPr="008E7AD4">
              <w:rPr>
                <w:rFonts w:ascii="Arial" w:hAnsi="Arial" w:cs="Arial"/>
                <w:spacing w:val="-2"/>
                <w:sz w:val="22"/>
                <w:szCs w:val="28"/>
              </w:rPr>
              <w:t xml:space="preserve">000 000 </w:t>
            </w:r>
            <w:r w:rsidR="00146A1B" w:rsidRPr="008E7AD4">
              <w:rPr>
                <w:rFonts w:ascii="Arial" w:eastAsia="Calibri" w:hAnsi="Arial" w:cs="Arial"/>
                <w:sz w:val="22"/>
                <w:szCs w:val="28"/>
              </w:rPr>
              <w:t xml:space="preserve">Kč, </w:t>
            </w:r>
            <w:r w:rsidR="00B126B0" w:rsidRPr="00E05DFB">
              <w:rPr>
                <w:rFonts w:ascii="Arial" w:eastAsia="Calibri" w:hAnsi="Arial" w:cs="Arial"/>
                <w:sz w:val="22"/>
                <w:szCs w:val="22"/>
              </w:rPr>
              <w:t xml:space="preserve"> z čehož 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 xml:space="preserve">6 679 750 Kč </w:t>
            </w:r>
            <w:r w:rsidR="00B126B0" w:rsidRPr="00E05DFB">
              <w:rPr>
                <w:rFonts w:ascii="Arial" w:eastAsia="Calibri" w:hAnsi="Arial" w:cs="Arial"/>
                <w:sz w:val="22"/>
                <w:szCs w:val="22"/>
              </w:rPr>
              <w:t>bude vyplaceno členům OP včetně koordinace hodnocení a</w:t>
            </w:r>
            <w:r w:rsidR="00335F45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="00335F45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 xml:space="preserve">320 250 </w:t>
            </w:r>
            <w:r w:rsidR="00B126B0" w:rsidRPr="00E05DFB">
              <w:rPr>
                <w:rFonts w:ascii="Arial" w:hAnsi="Arial" w:cs="Arial"/>
                <w:sz w:val="22"/>
                <w:szCs w:val="22"/>
                <w:lang w:eastAsia="ar-SA"/>
              </w:rPr>
              <w:t xml:space="preserve">Kč 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 xml:space="preserve">členům OOH. </w:t>
            </w:r>
            <w:r w:rsidR="00B126B0" w:rsidRPr="00E05DFB">
              <w:rPr>
                <w:rFonts w:ascii="Arial" w:eastAsia="Calibri" w:hAnsi="Arial" w:cs="Arial"/>
                <w:sz w:val="22"/>
                <w:szCs w:val="22"/>
              </w:rPr>
              <w:t>Průměrná odměna pro předsedu OP je 185 000 Kč hrubého, průměrná od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>měna pro </w:t>
            </w:r>
            <w:r w:rsidR="00B126B0" w:rsidRPr="00E05DFB">
              <w:rPr>
                <w:rFonts w:ascii="Arial" w:eastAsia="Calibri" w:hAnsi="Arial" w:cs="Arial"/>
                <w:sz w:val="22"/>
                <w:szCs w:val="22"/>
              </w:rPr>
              <w:t>místopředsedu OP je 9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>0</w:t>
            </w:r>
            <w:r w:rsidR="00B126B0" w:rsidRPr="00E05DFB">
              <w:rPr>
                <w:rFonts w:ascii="Arial" w:eastAsia="Calibri" w:hAnsi="Arial" w:cs="Arial"/>
                <w:sz w:val="22"/>
                <w:szCs w:val="22"/>
              </w:rPr>
              <w:t xml:space="preserve"> 000 Kč hrubého, průměrná odměna pro člena OP je </w:t>
            </w:r>
            <w:r w:rsidR="00B126B0">
              <w:rPr>
                <w:rFonts w:ascii="Arial" w:eastAsia="Calibri" w:hAnsi="Arial" w:cs="Arial"/>
                <w:sz w:val="22"/>
                <w:szCs w:val="22"/>
              </w:rPr>
              <w:t>59 5</w:t>
            </w:r>
            <w:r w:rsidR="00B126B0" w:rsidRPr="00E05DFB">
              <w:rPr>
                <w:rFonts w:ascii="Arial" w:eastAsia="Calibri" w:hAnsi="Arial" w:cs="Arial"/>
                <w:sz w:val="22"/>
                <w:szCs w:val="22"/>
              </w:rPr>
              <w:t>00 Kč hrubého.</w:t>
            </w:r>
          </w:p>
        </w:tc>
      </w:tr>
      <w:tr w:rsidR="008F77F6" w:rsidRPr="005B4BF6" w14:paraId="04734367" w14:textId="77777777" w:rsidTr="00146A1B">
        <w:trPr>
          <w:trHeight w:val="1068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1B92FE" w14:textId="77777777"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FE30CEA" w14:textId="77777777" w:rsidR="00322C1C" w:rsidRPr="005B4BF6" w:rsidRDefault="00B126B0" w:rsidP="00146A1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403</w:t>
            </w:r>
            <w:r w:rsidR="008B09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1111C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</w:t>
            </w:r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Zpravy</w:t>
            </w:r>
            <w:proofErr w:type="spellEnd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 </w:t>
            </w:r>
            <w:proofErr w:type="spellStart"/>
            <w:r w:rsidR="007F0705"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innosti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OP a OOH za rok 2024</w:t>
            </w:r>
          </w:p>
        </w:tc>
      </w:tr>
    </w:tbl>
    <w:p w14:paraId="095D7067" w14:textId="77777777" w:rsidR="00000000" w:rsidRDefault="0000000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B8ED" w14:textId="77777777" w:rsidR="0014577D" w:rsidRDefault="0014577D" w:rsidP="008F77F6">
      <w:r>
        <w:separator/>
      </w:r>
    </w:p>
  </w:endnote>
  <w:endnote w:type="continuationSeparator" w:id="0">
    <w:p w14:paraId="4CA0133C" w14:textId="77777777" w:rsidR="0014577D" w:rsidRDefault="0014577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FB8C4" w14:textId="77777777" w:rsidR="0014577D" w:rsidRDefault="0014577D" w:rsidP="008F77F6">
      <w:r>
        <w:separator/>
      </w:r>
    </w:p>
  </w:footnote>
  <w:footnote w:type="continuationSeparator" w:id="0">
    <w:p w14:paraId="010E17A0" w14:textId="77777777" w:rsidR="0014577D" w:rsidRDefault="0014577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0562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A9E05DB" wp14:editId="2B5371F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D4D14"/>
    <w:multiLevelType w:val="hybridMultilevel"/>
    <w:tmpl w:val="F7A04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45951877">
    <w:abstractNumId w:val="0"/>
  </w:num>
  <w:num w:numId="2" w16cid:durableId="536628211">
    <w:abstractNumId w:val="6"/>
  </w:num>
  <w:num w:numId="3" w16cid:durableId="1352411964">
    <w:abstractNumId w:val="18"/>
  </w:num>
  <w:num w:numId="4" w16cid:durableId="518354886">
    <w:abstractNumId w:val="19"/>
  </w:num>
  <w:num w:numId="5" w16cid:durableId="982084407">
    <w:abstractNumId w:val="20"/>
  </w:num>
  <w:num w:numId="6" w16cid:durableId="1283343558">
    <w:abstractNumId w:val="8"/>
  </w:num>
  <w:num w:numId="7" w16cid:durableId="44262771">
    <w:abstractNumId w:val="17"/>
  </w:num>
  <w:num w:numId="8" w16cid:durableId="2125801930">
    <w:abstractNumId w:val="10"/>
  </w:num>
  <w:num w:numId="9" w16cid:durableId="1388799303">
    <w:abstractNumId w:val="3"/>
  </w:num>
  <w:num w:numId="10" w16cid:durableId="1694065315">
    <w:abstractNumId w:val="14"/>
  </w:num>
  <w:num w:numId="11" w16cid:durableId="374044342">
    <w:abstractNumId w:val="15"/>
  </w:num>
  <w:num w:numId="12" w16cid:durableId="223805948">
    <w:abstractNumId w:val="5"/>
  </w:num>
  <w:num w:numId="13" w16cid:durableId="1118641934">
    <w:abstractNumId w:val="22"/>
  </w:num>
  <w:num w:numId="14" w16cid:durableId="1843860835">
    <w:abstractNumId w:val="2"/>
  </w:num>
  <w:num w:numId="15" w16cid:durableId="1562055748">
    <w:abstractNumId w:val="7"/>
  </w:num>
  <w:num w:numId="16" w16cid:durableId="2024240861">
    <w:abstractNumId w:val="9"/>
  </w:num>
  <w:num w:numId="17" w16cid:durableId="1581528055">
    <w:abstractNumId w:val="13"/>
  </w:num>
  <w:num w:numId="18" w16cid:durableId="832601429">
    <w:abstractNumId w:val="21"/>
  </w:num>
  <w:num w:numId="19" w16cid:durableId="1966084286">
    <w:abstractNumId w:val="11"/>
  </w:num>
  <w:num w:numId="20" w16cid:durableId="16351163">
    <w:abstractNumId w:val="1"/>
  </w:num>
  <w:num w:numId="21" w16cid:durableId="1528568271">
    <w:abstractNumId w:val="4"/>
  </w:num>
  <w:num w:numId="22" w16cid:durableId="920799683">
    <w:abstractNumId w:val="16"/>
  </w:num>
  <w:num w:numId="23" w16cid:durableId="15019636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36BD1"/>
    <w:rsid w:val="00086584"/>
    <w:rsid w:val="00091EFB"/>
    <w:rsid w:val="00095B2C"/>
    <w:rsid w:val="000A463E"/>
    <w:rsid w:val="000A7002"/>
    <w:rsid w:val="000B221A"/>
    <w:rsid w:val="000B374F"/>
    <w:rsid w:val="000C4A33"/>
    <w:rsid w:val="000D0C8C"/>
    <w:rsid w:val="000D6C28"/>
    <w:rsid w:val="000E553E"/>
    <w:rsid w:val="000F499B"/>
    <w:rsid w:val="00102FC4"/>
    <w:rsid w:val="001111CD"/>
    <w:rsid w:val="0011391A"/>
    <w:rsid w:val="00115DD5"/>
    <w:rsid w:val="00123745"/>
    <w:rsid w:val="0014301C"/>
    <w:rsid w:val="00143088"/>
    <w:rsid w:val="0014577D"/>
    <w:rsid w:val="00146A1B"/>
    <w:rsid w:val="00151B3F"/>
    <w:rsid w:val="001528E0"/>
    <w:rsid w:val="0016007A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511EB"/>
    <w:rsid w:val="0026386E"/>
    <w:rsid w:val="002778BB"/>
    <w:rsid w:val="00283C5B"/>
    <w:rsid w:val="00291599"/>
    <w:rsid w:val="002917C8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35F45"/>
    <w:rsid w:val="00343AF5"/>
    <w:rsid w:val="00353C02"/>
    <w:rsid w:val="00360293"/>
    <w:rsid w:val="00375749"/>
    <w:rsid w:val="00387B05"/>
    <w:rsid w:val="003916A7"/>
    <w:rsid w:val="00393625"/>
    <w:rsid w:val="00393A40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92E38"/>
    <w:rsid w:val="00494A1F"/>
    <w:rsid w:val="00497917"/>
    <w:rsid w:val="004A1EB6"/>
    <w:rsid w:val="004C0481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62E22"/>
    <w:rsid w:val="006701EC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3E55"/>
    <w:rsid w:val="00855086"/>
    <w:rsid w:val="00856344"/>
    <w:rsid w:val="00863126"/>
    <w:rsid w:val="008762B1"/>
    <w:rsid w:val="00890541"/>
    <w:rsid w:val="008B09FD"/>
    <w:rsid w:val="008C2D20"/>
    <w:rsid w:val="008D475C"/>
    <w:rsid w:val="008E7AD4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30E4"/>
    <w:rsid w:val="009870E8"/>
    <w:rsid w:val="009926F2"/>
    <w:rsid w:val="009A110F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2193"/>
    <w:rsid w:val="00B126B0"/>
    <w:rsid w:val="00B16359"/>
    <w:rsid w:val="00B178A3"/>
    <w:rsid w:val="00B40BB1"/>
    <w:rsid w:val="00B41A0D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C66E7"/>
    <w:rsid w:val="00BF1C46"/>
    <w:rsid w:val="00C01E06"/>
    <w:rsid w:val="00C20639"/>
    <w:rsid w:val="00C243A0"/>
    <w:rsid w:val="00C341FB"/>
    <w:rsid w:val="00C370BB"/>
    <w:rsid w:val="00C623EE"/>
    <w:rsid w:val="00C720F5"/>
    <w:rsid w:val="00C7303D"/>
    <w:rsid w:val="00C75AE1"/>
    <w:rsid w:val="00C760D4"/>
    <w:rsid w:val="00C92F11"/>
    <w:rsid w:val="00CA4F05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4395B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1C58"/>
    <w:rsid w:val="00E13557"/>
    <w:rsid w:val="00E21A89"/>
    <w:rsid w:val="00E21EF3"/>
    <w:rsid w:val="00E34BD4"/>
    <w:rsid w:val="00E4153D"/>
    <w:rsid w:val="00E52D50"/>
    <w:rsid w:val="00E52DA0"/>
    <w:rsid w:val="00E65AAC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75AE5"/>
    <w:rsid w:val="00F829B9"/>
    <w:rsid w:val="00F84F17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70828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paragraph" w:styleId="Revize">
    <w:name w:val="Revision"/>
    <w:hidden/>
    <w:uiPriority w:val="99"/>
    <w:semiHidden/>
    <w:rsid w:val="00E34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9</cp:revision>
  <cp:lastPrinted>2019-02-07T12:43:00Z</cp:lastPrinted>
  <dcterms:created xsi:type="dcterms:W3CDTF">2024-08-21T10:58:00Z</dcterms:created>
  <dcterms:modified xsi:type="dcterms:W3CDTF">2024-10-03T12:52:00Z</dcterms:modified>
</cp:coreProperties>
</file>